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72914" w14:textId="77777777" w:rsidR="008105A2" w:rsidRDefault="008105A2">
      <w:pPr>
        <w:pBdr>
          <w:top w:val="nil"/>
          <w:left w:val="nil"/>
          <w:bottom w:val="nil"/>
          <w:right w:val="nil"/>
          <w:between w:val="nil"/>
        </w:pBdr>
        <w:jc w:val="center"/>
        <w:rPr>
          <w:rFonts w:ascii="Times New Roman" w:eastAsia="Times New Roman" w:hAnsi="Times New Roman" w:cs="Times New Roman"/>
          <w:color w:val="000000"/>
        </w:rPr>
      </w:pPr>
    </w:p>
    <w:p w14:paraId="05AFC48D" w14:textId="5998754C" w:rsidR="008105A2" w:rsidRDefault="00B3030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SUBMISSION GUIDELINES FOR EST </w:t>
      </w:r>
      <w:r w:rsidR="006833DB">
        <w:rPr>
          <w:rFonts w:ascii="Times New Roman" w:eastAsia="Times New Roman" w:hAnsi="Times New Roman" w:cs="Times New Roman"/>
          <w:b/>
          <w:color w:val="000000"/>
        </w:rPr>
        <w:t>2025</w:t>
      </w:r>
      <w:r>
        <w:rPr>
          <w:rFonts w:ascii="Times New Roman" w:eastAsia="Times New Roman" w:hAnsi="Times New Roman" w:cs="Times New Roman"/>
          <w:b/>
          <w:color w:val="000000"/>
        </w:rPr>
        <w:t xml:space="preserve"> EXTENDED ABSTRACT</w:t>
      </w:r>
      <w:r>
        <w:rPr>
          <w:rFonts w:ascii="Times New Roman" w:eastAsia="Times New Roman" w:hAnsi="Times New Roman" w:cs="Times New Roman"/>
          <w:b/>
          <w:color w:val="000000"/>
          <w:u w:val="single"/>
        </w:rPr>
        <w:br/>
      </w:r>
      <w:r>
        <w:rPr>
          <w:rFonts w:ascii="Times New Roman" w:eastAsia="Times New Roman" w:hAnsi="Times New Roman" w:cs="Times New Roman"/>
          <w:b/>
          <w:color w:val="000000"/>
          <w:u w:val="single"/>
        </w:rPr>
        <w:br/>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First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Author, and </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 xml:space="preserve">Second B Author </w:t>
      </w:r>
    </w:p>
    <w:p w14:paraId="4314185C" w14:textId="77777777" w:rsidR="008105A2" w:rsidRDefault="00B3030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Association name</w:t>
      </w:r>
    </w:p>
    <w:p w14:paraId="74F751AB" w14:textId="77777777" w:rsidR="008105A2" w:rsidRDefault="00B3030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 xml:space="preserve">Association </w:t>
      </w:r>
      <w:proofErr w:type="gramStart"/>
      <w:r>
        <w:rPr>
          <w:rFonts w:ascii="Times New Roman" w:eastAsia="Times New Roman" w:hAnsi="Times New Roman" w:cs="Times New Roman"/>
          <w:color w:val="000000"/>
        </w:rPr>
        <w:t>name</w:t>
      </w:r>
      <w:proofErr w:type="gramEnd"/>
    </w:p>
    <w:p w14:paraId="4F04FB91" w14:textId="11930231" w:rsidR="008105A2" w:rsidRDefault="00B3030F">
      <w:pPr>
        <w:pBdr>
          <w:top w:val="nil"/>
          <w:left w:val="nil"/>
          <w:bottom w:val="nil"/>
          <w:right w:val="nil"/>
          <w:between w:val="nil"/>
        </w:pBdr>
        <w:jc w:val="center"/>
        <w:rPr>
          <w:rFonts w:ascii="Times New Roman" w:eastAsia="Times New Roman" w:hAnsi="Times New Roman" w:cs="Times New Roman"/>
          <w:color w:val="000000"/>
        </w:rPr>
        <w:sectPr w:rsidR="008105A2">
          <w:headerReference w:type="even" r:id="rId8"/>
          <w:headerReference w:type="default" r:id="rId9"/>
          <w:footerReference w:type="even" r:id="rId10"/>
          <w:footerReference w:type="default" r:id="rId11"/>
          <w:headerReference w:type="first" r:id="rId12"/>
          <w:footerReference w:type="first" r:id="rId13"/>
          <w:pgSz w:w="11907" w:h="16840"/>
          <w:pgMar w:top="567" w:right="851" w:bottom="1134" w:left="851" w:header="720" w:footer="720" w:gutter="0"/>
          <w:pgNumType w:start="1"/>
          <w:cols w:space="720"/>
        </w:sectPr>
      </w:pPr>
      <w:r>
        <w:rPr>
          <w:rFonts w:ascii="Times New Roman" w:eastAsia="Times New Roman" w:hAnsi="Times New Roman" w:cs="Times New Roman"/>
          <w:color w:val="000000"/>
        </w:rPr>
        <w:t xml:space="preserve">Corresponding author email: </w:t>
      </w:r>
      <w:r w:rsidR="00B47545" w:rsidRPr="00B47545">
        <w:rPr>
          <w:rFonts w:ascii="Times New Roman" w:hAnsi="Times New Roman"/>
          <w:u w:val="single"/>
        </w:rPr>
        <w:t>est</w:t>
      </w:r>
      <w:bookmarkStart w:id="0" w:name="_GoBack"/>
      <w:r w:rsidR="006833DB">
        <w:rPr>
          <w:rFonts w:ascii="Times New Roman" w:hAnsi="Times New Roman"/>
          <w:u w:val="single"/>
        </w:rPr>
        <w:t>2025</w:t>
      </w:r>
      <w:bookmarkEnd w:id="0"/>
      <w:r w:rsidR="00B47545" w:rsidRPr="00B47545">
        <w:rPr>
          <w:rFonts w:ascii="Times New Roman" w:hAnsi="Times New Roman"/>
          <w:u w:val="single"/>
        </w:rPr>
        <w:t>@xxx.edu.tw</w:t>
      </w:r>
    </w:p>
    <w:p w14:paraId="0D33B9A1"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INTRODUCTION</w:t>
      </w:r>
      <w:r>
        <w:rPr>
          <w:rFonts w:ascii="Times New Roman" w:eastAsia="Times New Roman" w:hAnsi="Times New Roman" w:cs="Times New Roman"/>
          <w:color w:val="000000"/>
        </w:rPr>
        <w:t xml:space="preserve"> </w:t>
      </w:r>
    </w:p>
    <w:p w14:paraId="146501B3" w14:textId="43F299A9"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instructions contain information about the abstract submission process and provide you with a template for formatting your abstract. All proceedings for the EST </w:t>
      </w:r>
      <w:r w:rsidR="006833DB">
        <w:rPr>
          <w:rFonts w:ascii="Times New Roman" w:eastAsia="Times New Roman" w:hAnsi="Times New Roman" w:cs="Times New Roman"/>
          <w:color w:val="000000"/>
        </w:rPr>
        <w:t>2025</w:t>
      </w:r>
      <w:r>
        <w:rPr>
          <w:rFonts w:ascii="Times New Roman" w:eastAsia="Times New Roman" w:hAnsi="Times New Roman" w:cs="Times New Roman"/>
          <w:color w:val="000000"/>
        </w:rPr>
        <w:t xml:space="preserve"> Congress must be submitted electronically via the official website, by </w:t>
      </w:r>
      <w:r w:rsidR="0085487D" w:rsidRPr="000F02F4">
        <w:rPr>
          <w:rFonts w:ascii="Times New Roman" w:eastAsia="Times New Roman" w:hAnsi="Times New Roman" w:cs="Times New Roman"/>
          <w:color w:val="000000"/>
        </w:rPr>
        <w:t>January 15</w:t>
      </w:r>
      <w:r w:rsidRPr="000F02F4">
        <w:rPr>
          <w:rFonts w:ascii="Times New Roman" w:eastAsia="Times New Roman" w:hAnsi="Times New Roman" w:cs="Times New Roman"/>
          <w:color w:val="000000"/>
          <w:vertAlign w:val="superscript"/>
        </w:rPr>
        <w:t>t</w:t>
      </w:r>
      <w:r w:rsidR="0085487D" w:rsidRPr="000F02F4">
        <w:rPr>
          <w:rFonts w:ascii="Times New Roman" w:eastAsia="Times New Roman" w:hAnsi="Times New Roman" w:cs="Times New Roman"/>
          <w:color w:val="000000"/>
          <w:vertAlign w:val="superscript"/>
        </w:rPr>
        <w:t>h</w:t>
      </w:r>
      <w:r w:rsidRPr="000F02F4">
        <w:rPr>
          <w:rFonts w:ascii="Times New Roman" w:eastAsia="Times New Roman" w:hAnsi="Times New Roman" w:cs="Times New Roman"/>
          <w:color w:val="000000"/>
        </w:rPr>
        <w:t>,</w:t>
      </w:r>
      <w:r w:rsidR="0085487D" w:rsidRPr="000F02F4">
        <w:rPr>
          <w:rFonts w:ascii="Times New Roman" w:eastAsia="Times New Roman" w:hAnsi="Times New Roman" w:cs="Times New Roman"/>
          <w:color w:val="000000"/>
        </w:rPr>
        <w:t xml:space="preserve"> </w:t>
      </w:r>
      <w:r w:rsidR="006833DB">
        <w:rPr>
          <w:rFonts w:ascii="Times New Roman" w:eastAsia="Times New Roman" w:hAnsi="Times New Roman" w:cs="Times New Roman"/>
          <w:color w:val="000000"/>
        </w:rPr>
        <w:t>2025</w:t>
      </w:r>
      <w:r>
        <w:rPr>
          <w:rFonts w:ascii="Times New Roman" w:eastAsia="Times New Roman" w:hAnsi="Times New Roman" w:cs="Times New Roman"/>
          <w:color w:val="000000"/>
        </w:rPr>
        <w:t>. The abstract should be prepared using this template and must not exceed one page and use the two</w:t>
      </w:r>
      <w:r w:rsidR="000F02F4" w:rsidRPr="000F02F4">
        <w:rPr>
          <w:rFonts w:ascii="Times New Roman" w:eastAsia="Times New Roman" w:hAnsi="Times New Roman" w:cs="Times New Roman" w:hint="eastAsia"/>
          <w:color w:val="000000"/>
        </w:rPr>
        <w:t xml:space="preserve"> </w:t>
      </w:r>
      <w:r>
        <w:rPr>
          <w:rFonts w:ascii="Times New Roman" w:eastAsia="Times New Roman" w:hAnsi="Times New Roman" w:cs="Times New Roman"/>
          <w:color w:val="000000"/>
        </w:rPr>
        <w:t>column</w:t>
      </w:r>
      <w:r w:rsidR="000F02F4" w:rsidRPr="000F02F4">
        <w:rPr>
          <w:rFonts w:ascii="Times New Roman" w:eastAsia="Times New Roman" w:hAnsi="Times New Roman" w:cs="Times New Roman" w:hint="eastAsia"/>
          <w:color w:val="000000"/>
        </w:rPr>
        <w:t>s</w:t>
      </w:r>
      <w:r>
        <w:rPr>
          <w:rFonts w:ascii="Times New Roman" w:eastAsia="Times New Roman" w:hAnsi="Times New Roman" w:cs="Times New Roman"/>
          <w:color w:val="000000"/>
        </w:rPr>
        <w:t xml:space="preserve"> format. It will be used in the Congress Proceedings and will be online for all congress participants. It will also be used for the review process.</w:t>
      </w:r>
      <w:r>
        <w:rPr>
          <w:rFonts w:ascii="Times New Roman" w:eastAsia="Times New Roman" w:hAnsi="Times New Roman" w:cs="Times New Roman"/>
          <w:color w:val="000000"/>
        </w:rPr>
        <w:br/>
      </w:r>
    </w:p>
    <w:p w14:paraId="01FEE9F3"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abstracts must be submitted as a WORD file and can include </w:t>
      </w:r>
      <w:r>
        <w:rPr>
          <w:rFonts w:ascii="Times New Roman" w:eastAsia="Times New Roman" w:hAnsi="Times New Roman" w:cs="Times New Roman"/>
          <w:color w:val="000000"/>
          <w:u w:val="single"/>
        </w:rPr>
        <w:t>only one figure or one table and must not be larger than 5 MB</w:t>
      </w:r>
      <w:r>
        <w:rPr>
          <w:rFonts w:ascii="Times New Roman" w:eastAsia="Times New Roman" w:hAnsi="Times New Roman" w:cs="Times New Roman"/>
          <w:color w:val="000000"/>
        </w:rPr>
        <w:t>. Abstracts not meeting the required formatting will not be considered for review. Abstracts that are accepted for the conference will be included in the Congress Proceedings and available on the website.</w:t>
      </w:r>
    </w:p>
    <w:p w14:paraId="2B61D26A" w14:textId="77777777" w:rsidR="008105A2" w:rsidRDefault="00B3030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eastAsia="Times New Roman" w:hAnsi="Times New Roman" w:cs="Times New Roman"/>
          <w:b/>
          <w:color w:val="000000"/>
        </w:rPr>
        <w:t>METHODS</w:t>
      </w:r>
    </w:p>
    <w:p w14:paraId="62D1FCC2"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The abstract should be submitted using font Times New Roman or Times Roman 10 pt. The figure or table (if included) must be placed immediately after a paragraph.</w:t>
      </w:r>
      <w:r>
        <w:rPr>
          <w:rFonts w:eastAsia="Times"/>
          <w:color w:val="000000"/>
          <w:sz w:val="24"/>
          <w:szCs w:val="24"/>
        </w:rPr>
        <w:t xml:space="preserve"> </w:t>
      </w:r>
      <w:r>
        <w:rPr>
          <w:rFonts w:ascii="Times New Roman" w:eastAsia="Times New Roman" w:hAnsi="Times New Roman" w:cs="Times New Roman"/>
          <w:color w:val="000000"/>
        </w:rPr>
        <w:t>The title (in bold caps), authors, and author affiliations should be centered across the top of the page. Use numerical superscripts to distinguish authors who are from different institutions. An email address of the corresponding author should be included if desired. The presenting author should be in bold</w:t>
      </w:r>
    </w:p>
    <w:p w14:paraId="2CDA7D90" w14:textId="77777777" w:rsidR="008105A2" w:rsidRDefault="008105A2">
      <w:pPr>
        <w:pBdr>
          <w:top w:val="nil"/>
          <w:left w:val="nil"/>
          <w:bottom w:val="nil"/>
          <w:right w:val="nil"/>
          <w:between w:val="nil"/>
        </w:pBdr>
        <w:jc w:val="both"/>
        <w:rPr>
          <w:rFonts w:ascii="Times New Roman" w:eastAsia="Times New Roman" w:hAnsi="Times New Roman" w:cs="Times New Roman"/>
          <w:color w:val="000000"/>
        </w:rPr>
      </w:pPr>
    </w:p>
    <w:p w14:paraId="550FC40B"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abstract is limited to one A4 size pages (210 x 297 mm), with two columns of text, justified. Top and bottom margins should be 20 mm, while left and right margins should be 15 mm. </w:t>
      </w:r>
    </w:p>
    <w:p w14:paraId="58E0C5D1"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br/>
        <w:t>The body of the manuscript should be divided into sections specifically titled as follows: Introduction, Methods, Results and Discussion, and Conclusions; all words in uppercase and bold. Text within each section should be right justified and left justified, without paragraph indentations. Use double line spacing between paragraphs.</w:t>
      </w:r>
      <w:r>
        <w:rPr>
          <w:rFonts w:ascii="Times New Roman" w:eastAsia="Times New Roman" w:hAnsi="Times New Roman" w:cs="Times New Roman"/>
          <w:color w:val="000000"/>
        </w:rPr>
        <w:br/>
      </w:r>
    </w:p>
    <w:p w14:paraId="4211CB60"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All abstracts should be formatted using this document as a template. Please do not change formatting within the template document, as this may cause problems when it is included in the Proceedings. The congress organizers reserve the right to reject abstracts that do not adhere to the formatting guidelines in this document.</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b/>
          <w:color w:val="000000"/>
        </w:rPr>
        <w:t>RESULTS AND DISCUSSION</w:t>
      </w:r>
    </w:p>
    <w:p w14:paraId="3FB403A8" w14:textId="48C41E13"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Figures and tables may be incorporated within the document and must be referenced in the text (Figure 1). Captions must be legible and placed below each Figure, and above each Table. Tables may extend across two columns when needed (Table 1). Use “Format</w:t>
      </w:r>
      <w:r w:rsidR="000F02F4">
        <w:rPr>
          <w:rFonts w:ascii="Times New Roman" w:eastAsia="Times New Roman" w:hAnsi="Times New Roman" w:cs="Times New Roman"/>
          <w:color w:val="000000"/>
        </w:rPr>
        <w:t xml:space="preserve"> </w:t>
      </w:r>
      <w:r w:rsidR="000F02F4">
        <w:rPr>
          <w:rFonts w:ascii="新細明體" w:eastAsia="新細明體" w:hAnsi="新細明體" w:cs="Wingdings" w:hint="eastAsia"/>
          <w:color w:val="000000"/>
        </w:rPr>
        <w:t>→</w:t>
      </w:r>
      <w:r>
        <w:rPr>
          <w:rFonts w:ascii="Times New Roman" w:eastAsia="Times New Roman" w:hAnsi="Times New Roman" w:cs="Times New Roman"/>
          <w:color w:val="000000"/>
        </w:rPr>
        <w:t xml:space="preserve"> Columns” to control which parts of the text are in single column format.</w:t>
      </w:r>
    </w:p>
    <w:p w14:paraId="77FD1F71" w14:textId="77777777" w:rsidR="008105A2" w:rsidRDefault="00B3030F">
      <w:pPr>
        <w:pBdr>
          <w:top w:val="nil"/>
          <w:left w:val="nil"/>
          <w:bottom w:val="nil"/>
          <w:right w:val="nil"/>
          <w:between w:val="nil"/>
        </w:pBdr>
        <w:jc w:val="center"/>
        <w:rPr>
          <w:rFonts w:ascii="Times New Roman" w:eastAsia="Times New Roman" w:hAnsi="Times New Roman" w:cs="Times New Roman"/>
          <w:color w:val="000000"/>
          <w:vertAlign w:val="superscript"/>
        </w:rPr>
      </w:pPr>
      <w:r>
        <w:rPr>
          <w:rFonts w:ascii="Times New Roman" w:eastAsia="Times New Roman" w:hAnsi="Times New Roman" w:cs="Times New Roman"/>
          <w:noProof/>
          <w:color w:val="000000"/>
          <w:vertAlign w:val="superscript"/>
        </w:rPr>
        <w:drawing>
          <wp:inline distT="0" distB="0" distL="114300" distR="114300" wp14:anchorId="2F8079B8" wp14:editId="6ECA6607">
            <wp:extent cx="3093720" cy="2009412"/>
            <wp:effectExtent l="0" t="0" r="508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4"/>
                    <a:srcRect t="8859"/>
                    <a:stretch/>
                  </pic:blipFill>
                  <pic:spPr bwMode="auto">
                    <a:xfrm>
                      <a:off x="0" y="0"/>
                      <a:ext cx="3093720" cy="2009412"/>
                    </a:xfrm>
                    <a:prstGeom prst="rect">
                      <a:avLst/>
                    </a:prstGeom>
                    <a:ln>
                      <a:noFill/>
                    </a:ln>
                    <a:extLst>
                      <a:ext uri="{53640926-AAD7-44D8-BBD7-CCE9431645EC}">
                        <a14:shadowObscured xmlns:a14="http://schemas.microsoft.com/office/drawing/2010/main"/>
                      </a:ext>
                    </a:extLst>
                  </pic:spPr>
                </pic:pic>
              </a:graphicData>
            </a:graphic>
          </wp:inline>
        </w:drawing>
      </w:r>
    </w:p>
    <w:p w14:paraId="44AC22F8"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Figure 1</w:t>
      </w:r>
      <w:r>
        <w:rPr>
          <w:rFonts w:ascii="Times New Roman" w:eastAsia="Times New Roman" w:hAnsi="Times New Roman" w:cs="Times New Roman"/>
          <w:color w:val="000000"/>
        </w:rPr>
        <w:t>: Number of expected abstracts for EST2018 per week in November 2017.</w:t>
      </w:r>
      <w:r>
        <w:rPr>
          <w:rFonts w:ascii="Times New Roman" w:eastAsia="Times New Roman" w:hAnsi="Times New Roman" w:cs="Times New Roman"/>
          <w:color w:val="000000"/>
        </w:rPr>
        <w:br/>
      </w:r>
    </w:p>
    <w:p w14:paraId="1AC653BF"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Reference citations within the text are to be made with numbers in square brackets [1,2]. References are to be formatted as illustrated below. Place the journal or book title in </w:t>
      </w:r>
      <w:r>
        <w:rPr>
          <w:rFonts w:ascii="Times New Roman" w:eastAsia="Times New Roman" w:hAnsi="Times New Roman" w:cs="Times New Roman"/>
          <w:i/>
          <w:color w:val="000000"/>
        </w:rPr>
        <w:t>Italics</w:t>
      </w:r>
      <w:r>
        <w:rPr>
          <w:rFonts w:ascii="Times New Roman" w:eastAsia="Times New Roman" w:hAnsi="Times New Roman" w:cs="Times New Roman"/>
          <w:color w:val="000000"/>
        </w:rPr>
        <w:t xml:space="preserve">, with volume numbers in </w:t>
      </w:r>
      <w:r>
        <w:rPr>
          <w:rFonts w:ascii="Times New Roman" w:eastAsia="Times New Roman" w:hAnsi="Times New Roman" w:cs="Times New Roman"/>
          <w:b/>
          <w:color w:val="000000"/>
        </w:rPr>
        <w:t>bold</w:t>
      </w:r>
      <w:r>
        <w:rPr>
          <w:rFonts w:ascii="Times New Roman" w:eastAsia="Times New Roman" w:hAnsi="Times New Roman" w:cs="Times New Roman"/>
          <w:color w:val="000000"/>
        </w:rPr>
        <w:t xml:space="preserve"> [3]. Do not forget to remove citation formatting codes when using reference software such as Endnote</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or Reference Manager</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Leaving the citations formatted for the applied reference software may create problems in formatting and lay-out.</w:t>
      </w:r>
      <w:r>
        <w:rPr>
          <w:rFonts w:ascii="Times New Roman" w:eastAsia="Times New Roman" w:hAnsi="Times New Roman" w:cs="Times New Roman"/>
          <w:color w:val="000000"/>
        </w:rPr>
        <w:br/>
      </w:r>
    </w:p>
    <w:p w14:paraId="45877D16" w14:textId="77777777" w:rsidR="008105A2" w:rsidRDefault="00B3030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CONCLUSIONS</w:t>
      </w:r>
    </w:p>
    <w:p w14:paraId="79D67F65" w14:textId="3B53E906" w:rsidR="008105A2" w:rsidRDefault="0085487D">
      <w:pPr>
        <w:pBdr>
          <w:top w:val="nil"/>
          <w:left w:val="nil"/>
          <w:bottom w:val="nil"/>
          <w:right w:val="nil"/>
          <w:between w:val="nil"/>
        </w:pBdr>
        <w:jc w:val="both"/>
        <w:rPr>
          <w:rFonts w:ascii="Times New Roman" w:eastAsia="Times New Roman" w:hAnsi="Times New Roman" w:cs="Times New Roman"/>
          <w:color w:val="000000"/>
        </w:rPr>
      </w:pPr>
      <w:r w:rsidRPr="0085487D">
        <w:rPr>
          <w:rFonts w:ascii="Times New Roman" w:eastAsia="Times New Roman" w:hAnsi="Times New Roman" w:cs="Times New Roman"/>
          <w:color w:val="000000"/>
        </w:rPr>
        <w:t>The contributor must upload the article in Word format to the official conference website within the submission deadline to be considered a completed submission. If the uploaded data by the contributor is incomplete, the conference reserves the right to reject the submission. The submission will only enter the review process after the contributor has supplemented the information within the submission deadline. For the latest updates on this conference, please continue to follow the conference website (https://www.</w:t>
      </w:r>
      <w:r w:rsidR="006833DB">
        <w:rPr>
          <w:rFonts w:ascii="Times New Roman" w:eastAsia="Times New Roman" w:hAnsi="Times New Roman" w:cs="Times New Roman"/>
          <w:color w:val="000000"/>
        </w:rPr>
        <w:t>2025</w:t>
      </w:r>
      <w:r w:rsidRPr="0085487D">
        <w:rPr>
          <w:rFonts w:ascii="Times New Roman" w:eastAsia="Times New Roman" w:hAnsi="Times New Roman" w:cs="Times New Roman"/>
          <w:color w:val="000000"/>
        </w:rPr>
        <w:t>est.com/).</w:t>
      </w:r>
      <w:r w:rsidR="00B3030F">
        <w:rPr>
          <w:rFonts w:ascii="Times New Roman" w:eastAsia="Times New Roman" w:hAnsi="Times New Roman" w:cs="Times New Roman"/>
          <w:color w:val="000000"/>
        </w:rPr>
        <w:br/>
      </w:r>
    </w:p>
    <w:p w14:paraId="34E22DB1"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ACKNOWLEDGEMENTS</w:t>
      </w:r>
      <w:r>
        <w:rPr>
          <w:rFonts w:ascii="Times New Roman" w:eastAsia="Times New Roman" w:hAnsi="Times New Roman" w:cs="Times New Roman"/>
          <w:b/>
          <w:color w:val="000000"/>
        </w:rPr>
        <w:br/>
      </w:r>
      <w:r>
        <w:rPr>
          <w:rFonts w:ascii="Times New Roman" w:eastAsia="Times New Roman" w:hAnsi="Times New Roman" w:cs="Times New Roman"/>
          <w:color w:val="000000"/>
        </w:rPr>
        <w:t>Acknowledgments are optional and should specify research funding and resources including organization and reference numbers.</w:t>
      </w:r>
    </w:p>
    <w:p w14:paraId="63FFBDA2" w14:textId="77777777" w:rsidR="008105A2" w:rsidRDefault="008105A2">
      <w:pPr>
        <w:pBdr>
          <w:top w:val="nil"/>
          <w:left w:val="nil"/>
          <w:bottom w:val="nil"/>
          <w:right w:val="nil"/>
          <w:between w:val="nil"/>
        </w:pBdr>
        <w:jc w:val="both"/>
        <w:rPr>
          <w:rFonts w:ascii="Times New Roman" w:eastAsia="Times New Roman" w:hAnsi="Times New Roman" w:cs="Times New Roman"/>
          <w:color w:val="000000"/>
        </w:rPr>
      </w:pPr>
    </w:p>
    <w:p w14:paraId="651AE3FD" w14:textId="77777777" w:rsidR="008105A2" w:rsidRDefault="00B3030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REFERENCES</w:t>
      </w:r>
    </w:p>
    <w:p w14:paraId="53A94F94" w14:textId="77777777" w:rsidR="008105A2" w:rsidRDefault="00B3030F">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Diller, T., Helmrich, G., Dunning, S., Cox, S., Buchanan, A., &amp; </w:t>
      </w:r>
      <w:proofErr w:type="spellStart"/>
      <w:r>
        <w:rPr>
          <w:rFonts w:ascii="Times New Roman" w:eastAsia="Times New Roman" w:hAnsi="Times New Roman" w:cs="Times New Roman"/>
          <w:color w:val="000000"/>
        </w:rPr>
        <w:t>Shappell</w:t>
      </w:r>
      <w:proofErr w:type="spellEnd"/>
      <w:r>
        <w:rPr>
          <w:rFonts w:ascii="Times New Roman" w:eastAsia="Times New Roman" w:hAnsi="Times New Roman" w:cs="Times New Roman"/>
          <w:color w:val="000000"/>
        </w:rPr>
        <w:t>, S. (2014). The human factors analysis classification system (HFACS) applied to health care. </w:t>
      </w:r>
      <w:r>
        <w:rPr>
          <w:rFonts w:ascii="Times New Roman" w:eastAsia="Times New Roman" w:hAnsi="Times New Roman" w:cs="Times New Roman"/>
          <w:i/>
          <w:color w:val="000000"/>
        </w:rPr>
        <w:t>American Journal of Medical Quality</w:t>
      </w:r>
      <w:r>
        <w:rPr>
          <w:rFonts w:ascii="Times New Roman" w:eastAsia="Times New Roman" w:hAnsi="Times New Roman" w:cs="Times New Roman"/>
          <w:color w:val="000000"/>
        </w:rPr>
        <w:t>, </w:t>
      </w:r>
      <w:r>
        <w:rPr>
          <w:rFonts w:ascii="Times New Roman" w:eastAsia="Times New Roman" w:hAnsi="Times New Roman" w:cs="Times New Roman"/>
          <w:i/>
          <w:color w:val="000000"/>
        </w:rPr>
        <w:t>29</w:t>
      </w:r>
      <w:r>
        <w:rPr>
          <w:rFonts w:ascii="Times New Roman" w:eastAsia="Times New Roman" w:hAnsi="Times New Roman" w:cs="Times New Roman"/>
          <w:color w:val="000000"/>
        </w:rPr>
        <w:t>(3), 181-190.</w:t>
      </w:r>
    </w:p>
    <w:p w14:paraId="215EC579" w14:textId="77777777" w:rsidR="008105A2" w:rsidRDefault="00B3030F">
      <w:pPr>
        <w:numPr>
          <w:ilvl w:val="0"/>
          <w:numId w:val="1"/>
        </w:numPr>
        <w:pBdr>
          <w:top w:val="nil"/>
          <w:left w:val="nil"/>
          <w:bottom w:val="nil"/>
          <w:right w:val="nil"/>
          <w:between w:val="nil"/>
        </w:pBdr>
        <w:rPr>
          <w:rFonts w:ascii="Times New Roman" w:eastAsia="Times New Roman" w:hAnsi="Times New Roman" w:cs="Times New Roman"/>
          <w:color w:val="000000"/>
        </w:rPr>
        <w:sectPr w:rsidR="008105A2">
          <w:type w:val="continuous"/>
          <w:pgSz w:w="11907" w:h="16840"/>
          <w:pgMar w:top="1134" w:right="851" w:bottom="1134" w:left="851" w:header="720" w:footer="720" w:gutter="0"/>
          <w:cols w:num="2" w:space="720" w:equalWidth="0">
            <w:col w:w="4875" w:space="454"/>
            <w:col w:w="4875" w:space="0"/>
          </w:cols>
        </w:sectPr>
      </w:pPr>
      <w:r>
        <w:rPr>
          <w:rFonts w:ascii="Times New Roman" w:eastAsia="Times New Roman" w:hAnsi="Times New Roman" w:cs="Times New Roman"/>
          <w:color w:val="000000"/>
        </w:rPr>
        <w:t xml:space="preserve">Tai, K. C., Lin, K. H., Hsieh, J. G., Chang, C. F., &amp; Lee, Y. J. (2017, July). Effects of </w:t>
      </w:r>
      <w:proofErr w:type="spellStart"/>
      <w:r>
        <w:rPr>
          <w:rFonts w:ascii="Times New Roman" w:eastAsia="Times New Roman" w:hAnsi="Times New Roman" w:cs="Times New Roman"/>
          <w:color w:val="000000"/>
        </w:rPr>
        <w:t>Taichi</w:t>
      </w:r>
      <w:proofErr w:type="spellEnd"/>
      <w:r>
        <w:rPr>
          <w:rFonts w:ascii="Times New Roman" w:eastAsia="Times New Roman" w:hAnsi="Times New Roman" w:cs="Times New Roman"/>
          <w:color w:val="000000"/>
        </w:rPr>
        <w:t xml:space="preserve"> on static balance and leg muscle activities in community middle-aged and elderly. </w:t>
      </w:r>
      <w:r>
        <w:rPr>
          <w:rFonts w:ascii="Times New Roman" w:eastAsia="Times New Roman" w:hAnsi="Times New Roman" w:cs="Times New Roman"/>
          <w:i/>
          <w:color w:val="000000"/>
        </w:rPr>
        <w:t>Poster session presented at Proceedings of the congress of the International Society of Biomechanics</w:t>
      </w:r>
      <w:r>
        <w:rPr>
          <w:rFonts w:ascii="Times New Roman" w:eastAsia="Times New Roman" w:hAnsi="Times New Roman" w:cs="Times New Roman"/>
          <w:color w:val="000000"/>
        </w:rPr>
        <w:t>, Brisbane, Australia.</w:t>
      </w:r>
    </w:p>
    <w:p w14:paraId="4BCA6B3A" w14:textId="77777777" w:rsidR="008105A2" w:rsidRDefault="008105A2">
      <w:pPr>
        <w:pBdr>
          <w:top w:val="nil"/>
          <w:left w:val="nil"/>
          <w:bottom w:val="nil"/>
          <w:right w:val="nil"/>
          <w:between w:val="nil"/>
        </w:pBdr>
        <w:rPr>
          <w:rFonts w:ascii="Times New Roman" w:eastAsia="Times New Roman" w:hAnsi="Times New Roman" w:cs="Times New Roman"/>
          <w:color w:val="000000"/>
        </w:rPr>
      </w:pPr>
    </w:p>
    <w:sectPr w:rsidR="008105A2">
      <w:type w:val="continuous"/>
      <w:pgSz w:w="11907" w:h="16840"/>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E211B" w14:textId="77777777" w:rsidR="00D5256E" w:rsidRDefault="00D5256E">
      <w:r>
        <w:separator/>
      </w:r>
    </w:p>
  </w:endnote>
  <w:endnote w:type="continuationSeparator" w:id="0">
    <w:p w14:paraId="437F59E3" w14:textId="77777777" w:rsidR="00D5256E" w:rsidRDefault="00D5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6CF5" w14:textId="77777777" w:rsidR="008105A2" w:rsidRDefault="008105A2">
    <w:pPr>
      <w:pBdr>
        <w:top w:val="nil"/>
        <w:left w:val="nil"/>
        <w:bottom w:val="nil"/>
        <w:right w:val="nil"/>
        <w:between w:val="nil"/>
      </w:pBdr>
      <w:tabs>
        <w:tab w:val="center" w:pos="4513"/>
        <w:tab w:val="right" w:pos="902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EECD" w14:textId="09611BDF" w:rsidR="008105A2" w:rsidRDefault="00B3030F">
    <w:pPr>
      <w:pBdr>
        <w:top w:val="nil"/>
        <w:left w:val="nil"/>
        <w:bottom w:val="nil"/>
        <w:right w:val="nil"/>
        <w:between w:val="nil"/>
      </w:pBdr>
      <w:tabs>
        <w:tab w:val="center" w:pos="4513"/>
        <w:tab w:val="right" w:pos="9026"/>
      </w:tabs>
      <w:jc w:val="center"/>
      <w:rPr>
        <w:color w:val="000000"/>
        <w:sz w:val="24"/>
        <w:szCs w:val="24"/>
      </w:rPr>
    </w:pPr>
    <w:r>
      <w:rPr>
        <w:rFonts w:eastAsia="Times"/>
        <w:color w:val="000000"/>
        <w:sz w:val="24"/>
        <w:szCs w:val="24"/>
      </w:rPr>
      <w:t>Margin from the bottom 2cm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2E0C" w14:textId="77777777" w:rsidR="008105A2" w:rsidRDefault="008105A2">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13F3" w14:textId="77777777" w:rsidR="00D5256E" w:rsidRDefault="00D5256E">
      <w:r>
        <w:separator/>
      </w:r>
    </w:p>
  </w:footnote>
  <w:footnote w:type="continuationSeparator" w:id="0">
    <w:p w14:paraId="47D4EF83" w14:textId="77777777" w:rsidR="00D5256E" w:rsidRDefault="00D5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2F8" w14:textId="77777777" w:rsidR="008105A2" w:rsidRDefault="008105A2">
    <w:pPr>
      <w:pBdr>
        <w:top w:val="nil"/>
        <w:left w:val="nil"/>
        <w:bottom w:val="nil"/>
        <w:right w:val="nil"/>
        <w:between w:val="nil"/>
      </w:pBdr>
      <w:tabs>
        <w:tab w:val="center" w:pos="4513"/>
        <w:tab w:val="right" w:pos="9026"/>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D4BC" w14:textId="5746C2C0" w:rsidR="008105A2" w:rsidRDefault="00B3030F">
    <w:pPr>
      <w:pBdr>
        <w:top w:val="nil"/>
        <w:left w:val="nil"/>
        <w:bottom w:val="nil"/>
        <w:right w:val="nil"/>
        <w:between w:val="nil"/>
      </w:pBdr>
      <w:tabs>
        <w:tab w:val="center" w:pos="4513"/>
        <w:tab w:val="right" w:pos="9026"/>
      </w:tabs>
      <w:rPr>
        <w:color w:val="000000"/>
        <w:sz w:val="24"/>
        <w:szCs w:val="24"/>
      </w:rPr>
    </w:pPr>
    <w:r>
      <w:rPr>
        <w:rFonts w:eastAsia="Times"/>
        <w:color w:val="000000"/>
        <w:sz w:val="24"/>
        <w:szCs w:val="24"/>
      </w:rPr>
      <w:t xml:space="preserve">Left side margin 1.5cm                  </w:t>
    </w:r>
    <w:r w:rsidR="000F02F4">
      <w:rPr>
        <w:rFonts w:eastAsia="Times"/>
        <w:color w:val="000000"/>
        <w:sz w:val="24"/>
        <w:szCs w:val="24"/>
      </w:rPr>
      <w:t xml:space="preserve">  </w:t>
    </w:r>
    <w:r>
      <w:rPr>
        <w:rFonts w:eastAsia="Times"/>
        <w:color w:val="000000"/>
        <w:sz w:val="24"/>
        <w:szCs w:val="24"/>
      </w:rPr>
      <w:t xml:space="preserve">      Margin from the top 2 cm</w:t>
    </w:r>
    <w:r w:rsidR="000F02F4">
      <w:rPr>
        <w:rFonts w:eastAsia="Times"/>
        <w:color w:val="000000"/>
        <w:sz w:val="24"/>
        <w:szCs w:val="24"/>
      </w:rPr>
      <w:t xml:space="preserve">                          </w:t>
    </w:r>
    <w:r>
      <w:rPr>
        <w:rFonts w:eastAsia="Times"/>
        <w:color w:val="000000"/>
        <w:sz w:val="24"/>
        <w:szCs w:val="24"/>
      </w:rPr>
      <w:t>Right side margin1.5cm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057B" w14:textId="77777777" w:rsidR="008105A2" w:rsidRDefault="008105A2">
    <w:pPr>
      <w:pBdr>
        <w:top w:val="nil"/>
        <w:left w:val="nil"/>
        <w:bottom w:val="nil"/>
        <w:right w:val="nil"/>
        <w:between w:val="nil"/>
      </w:pBdr>
      <w:tabs>
        <w:tab w:val="center" w:pos="4513"/>
        <w:tab w:val="right" w:pos="902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E7E9B"/>
    <w:multiLevelType w:val="multilevel"/>
    <w:tmpl w:val="895633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A2"/>
    <w:rsid w:val="000F02F4"/>
    <w:rsid w:val="001523F7"/>
    <w:rsid w:val="003D12B9"/>
    <w:rsid w:val="005D495A"/>
    <w:rsid w:val="006833DB"/>
    <w:rsid w:val="008105A2"/>
    <w:rsid w:val="0085487D"/>
    <w:rsid w:val="009E08E1"/>
    <w:rsid w:val="00B3030F"/>
    <w:rsid w:val="00B47545"/>
    <w:rsid w:val="00D5256E"/>
    <w:rsid w:val="00E05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88ABC"/>
  <w15:docId w15:val="{B47D4F12-7E86-5743-9508-2F112B15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semiHidden/>
    <w:unhideWhenUsed/>
    <w:rsid w:val="005D4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7232-BBDD-4799-93B7-692AE92F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李孟樺</cp:lastModifiedBy>
  <cp:revision>9</cp:revision>
  <dcterms:created xsi:type="dcterms:W3CDTF">2023-10-28T15:10:00Z</dcterms:created>
  <dcterms:modified xsi:type="dcterms:W3CDTF">2024-10-21T03:14:00Z</dcterms:modified>
</cp:coreProperties>
</file>